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Приложение</w:t>
      </w:r>
      <w:r>
        <w:t xml:space="preserve"> </w:t>
      </w:r>
      <w:r>
        <w:t xml:space="preserve">к</w:t>
      </w:r>
      <w:r>
        <w:t xml:space="preserve"> </w:t>
      </w:r>
      <w:r>
        <w:t xml:space="preserve">ПВТР:</w:t>
      </w:r>
      <w:r>
        <w:t xml:space="preserve"> </w:t>
      </w:r>
      <w:r>
        <w:t xml:space="preserve">Использование</w:t>
      </w:r>
      <w:r>
        <w:t xml:space="preserve"> </w:t>
      </w:r>
      <w:r>
        <w:t xml:space="preserve">платформы</w:t>
      </w:r>
      <w:r>
        <w:t xml:space="preserve"> </w:t>
      </w:r>
      <w:r>
        <w:t xml:space="preserve">аттестации</w:t>
      </w:r>
      <w:r>
        <w:t xml:space="preserve"> </w:t>
      </w:r>
      <w:r>
        <w:t xml:space="preserve">и</w:t>
      </w:r>
      <w:r>
        <w:t xml:space="preserve"> </w:t>
      </w:r>
      <w:r>
        <w:t xml:space="preserve">обработка</w:t>
      </w:r>
      <w:r>
        <w:t xml:space="preserve"> </w:t>
      </w:r>
      <w:r>
        <w:t xml:space="preserve">поведенческих</w:t>
      </w:r>
      <w:r>
        <w:t xml:space="preserve"> </w:t>
      </w:r>
      <w:r>
        <w:t xml:space="preserve">метрик</w:t>
      </w:r>
    </w:p>
    <w:bookmarkStart w:id="30" w:name="Xd0713c7e12d08badaa1f7a8d984fc478d995bb6"/>
    <w:p>
      <w:pPr>
        <w:pStyle w:val="Heading1"/>
      </w:pPr>
      <w:r>
        <w:t xml:space="preserve">Приложение к Правилам внутреннего трудового распорядка</w:t>
      </w:r>
    </w:p>
    <w:bookmarkStart w:id="20" w:name="Xeca8824adc70adcb90fc097754b243cfea89cf8"/>
    <w:p>
      <w:pPr>
        <w:pStyle w:val="Heading2"/>
      </w:pPr>
      <w:r>
        <w:t xml:space="preserve">Использование платформы аттестации и обработка поведенческих метрик</w:t>
      </w:r>
    </w:p>
    <w:p>
      <w:pPr>
        <w:pStyle w:val="BlockText"/>
      </w:pPr>
      <w:r>
        <w:rPr>
          <w:bCs/>
          <w:b/>
        </w:rPr>
        <w:t xml:space="preserve">Методический шаблон AssessLearn.</w:t>
      </w:r>
      <w:r>
        <w:t xml:space="preserve"> </w:t>
      </w:r>
      <w:r>
        <w:t xml:space="preserve">Документ оформляется как приложение к Правилам внутреннего трудового распорядка (ПВТР) работодателя либо встраивается в текст ПВТР отдельным разделом. Перед применением рекомендуется согласование с корпоративным юристом.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УТВЕРЖДЕНО</w:t>
      </w:r>
      <w:r>
        <w:t xml:space="preserve"> </w:t>
      </w:r>
      <w:r>
        <w:t xml:space="preserve">в качестве приложения к Правилам внутреннего трудового распорядка</w:t>
      </w:r>
      <w:r>
        <w:t xml:space="preserve"> </w:t>
      </w:r>
      <w:r>
        <w:t xml:space="preserve">[НАИМЕНОВАНИЕ ОРГАНИЗАЦИИ]</w:t>
      </w:r>
      <w:r>
        <w:t xml:space="preserve"> </w:t>
      </w:r>
      <w:r>
        <w:t xml:space="preserve">Приказом от "___" _________ 20___ г. № ______</w:t>
      </w:r>
    </w:p>
    <w:p>
      <w:r>
        <w:pict>
          <v:rect style="width:0;height:1.5pt" o:hralign="center" o:hrstd="t" o:hr="t"/>
        </w:pict>
      </w:r>
    </w:p>
    <w:bookmarkEnd w:id="20"/>
    <w:bookmarkStart w:id="21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Настоящее приложение является неотъемлемой частью Правил внутреннего трудового распорядка (далее – ПВТР) [НАИМЕНОВАНИЕ ОРГАНИЗАЦИИ] (далее – Работодатель) и определяет:</w:t>
      </w:r>
      <w:r>
        <w:t xml:space="preserve"> </w:t>
      </w:r>
      <w:r>
        <w:t xml:space="preserve">- порядок использования работниками программно-аппаратного комплекса [НАИМЕНОВАНИЕ, например: AssessLearn] (далее – Платформа) при прохождении аттестации и иных обязательных процедур обучения и оценки;</w:t>
      </w:r>
      <w:r>
        <w:t xml:space="preserve"> </w:t>
      </w:r>
      <w:r>
        <w:t xml:space="preserve">- состав данных, собираемых Платформой в ходе прохождения работником процедур аттестации;</w:t>
      </w:r>
      <w:r>
        <w:t xml:space="preserve"> </w:t>
      </w:r>
      <w:r>
        <w:t xml:space="preserve">- правовые основания обработки таких данных;</w:t>
      </w:r>
      <w:r>
        <w:t xml:space="preserve"> </w:t>
      </w:r>
      <w:r>
        <w:t xml:space="preserve">- права работников в отношении обрабатываемых данных.</w:t>
      </w:r>
    </w:p>
    <w:p>
      <w:pPr>
        <w:pStyle w:val="BodyText"/>
      </w:pPr>
      <w:r>
        <w:t xml:space="preserve">1.2. Настоящее приложение разработано в соответствии со статьями 8, 21, 22, 86, 189 Трудового кодекса Российской Федерации, Федеральным законом от 27.07.2006 N 152-ФЗ "О персональных данных".</w:t>
      </w:r>
    </w:p>
    <w:p>
      <w:pPr>
        <w:pStyle w:val="BodyText"/>
      </w:pPr>
      <w:r>
        <w:t xml:space="preserve">1.3. Настоящее приложение обязательно для всех работников Работодателя.</w:t>
      </w:r>
    </w:p>
    <w:p>
      <w:r>
        <w:pict>
          <v:rect style="width:0;height:1.5pt" o:hralign="center" o:hrstd="t" o:hr="t"/>
        </w:pict>
      </w:r>
    </w:p>
    <w:bookmarkEnd w:id="21"/>
    <w:bookmarkStart w:id="22" w:name="область-применения-платформы"/>
    <w:p>
      <w:pPr>
        <w:pStyle w:val="Heading2"/>
      </w:pPr>
      <w:r>
        <w:t xml:space="preserve">2. Область применения Платформы</w:t>
      </w:r>
    </w:p>
    <w:p>
      <w:pPr>
        <w:pStyle w:val="FirstParagraph"/>
      </w:pPr>
      <w:r>
        <w:t xml:space="preserve">2.1. Платформа используется Работодателем для следующих целей:</w:t>
      </w:r>
      <w:r>
        <w:t xml:space="preserve"> </w:t>
      </w:r>
      <w:r>
        <w:t xml:space="preserve">- проведение плановых и внеплановых аттестаций работников в соответствии с Положением о проведении аттестации сотрудников;</w:t>
      </w:r>
      <w:r>
        <w:t xml:space="preserve"> </w:t>
      </w:r>
      <w:r>
        <w:t xml:space="preserve">- проведение обязательных инструктажей и проверок знаний по охране труда, пожарной безопасности, информационной безопасности, противодействию легализации доходов, полученных преступным путем (при применимости) и иным обязательным направлениям;</w:t>
      </w:r>
      <w:r>
        <w:t xml:space="preserve"> </w:t>
      </w:r>
      <w:r>
        <w:t xml:space="preserve">- реализация обучающих программ и проверка их освоения;</w:t>
      </w:r>
      <w:r>
        <w:t xml:space="preserve"> </w:t>
      </w:r>
      <w:r>
        <w:t xml:space="preserve">- проведение процедур оценки при изменении должностных обязанностей, переводе, включении в кадровый резерв;</w:t>
      </w:r>
      <w:r>
        <w:t xml:space="preserve"> </w:t>
      </w:r>
      <w:r>
        <w:t xml:space="preserve">- иные процедуры оценки квалификации и проверки знаний, предусмотренные локальными нормативными актами Работодателя.</w:t>
      </w:r>
    </w:p>
    <w:p>
      <w:pPr>
        <w:pStyle w:val="BodyText"/>
      </w:pPr>
      <w:r>
        <w:t xml:space="preserve">2.2. Использование Платформы для работника является частью его трудовых обязанностей в случаях, когда прохождение конкретной процедуры назначено Работодателем в соответствии с применимыми локальными нормативными актами.</w:t>
      </w:r>
    </w:p>
    <w:p>
      <w:r>
        <w:pict>
          <v:rect style="width:0;height:1.5pt" o:hralign="center" o:hrstd="t" o:hr="t"/>
        </w:pict>
      </w:r>
    </w:p>
    <w:bookmarkEnd w:id="22"/>
    <w:bookmarkStart w:id="23" w:name="X5db89b7633c6e83ac32757ae3a58132210613d9"/>
    <w:p>
      <w:pPr>
        <w:pStyle w:val="Heading2"/>
      </w:pPr>
      <w:r>
        <w:t xml:space="preserve">3. Обязанности работника при использовании Платформы</w:t>
      </w:r>
    </w:p>
    <w:p>
      <w:pPr>
        <w:pStyle w:val="FirstParagraph"/>
      </w:pPr>
      <w:r>
        <w:t xml:space="preserve">3.1. Работник обязан:</w:t>
      </w:r>
      <w:r>
        <w:t xml:space="preserve"> </w:t>
      </w:r>
      <w:r>
        <w:t xml:space="preserve">- своевременно, в установленные Работодателем сроки, проходить назначенные через Платформу процедуры аттестации, обучения и проверки знаний;</w:t>
      </w:r>
      <w:r>
        <w:t xml:space="preserve"> </w:t>
      </w:r>
      <w:r>
        <w:t xml:space="preserve">- ознакомиться с материалами для подготовки, если таковые предоставлены в составе назначенной процедуры;</w:t>
      </w:r>
      <w:r>
        <w:t xml:space="preserve"> </w:t>
      </w:r>
      <w:r>
        <w:t xml:space="preserve">- проходить процедуры оценки самостоятельно, без использования посторонней помощи, без привлечения третьих лиц к ответам на вопросы, без применения средств автоматизации ответов и без обращения к внешним источникам информации в период прохождения оценочных блоков, если иное прямо не разрешено параметрами процедуры;</w:t>
      </w:r>
      <w:r>
        <w:t xml:space="preserve"> </w:t>
      </w:r>
      <w:r>
        <w:t xml:space="preserve">- соблюдать технические требования к оборудованию, используемому для прохождения процедуры (наличие стабильного интернет-соединения, совместимого браузера, устройства с достаточной производительностью);</w:t>
      </w:r>
      <w:r>
        <w:t xml:space="preserve"> </w:t>
      </w:r>
      <w:r>
        <w:t xml:space="preserve">- обеспечить сохранность учетных данных для доступа к Платформе и не допускать их передачу иным лицам.</w:t>
      </w:r>
    </w:p>
    <w:p>
      <w:pPr>
        <w:pStyle w:val="BodyText"/>
      </w:pPr>
      <w:r>
        <w:t xml:space="preserve">3.2. Прохождение процедуры иным лицом вместо работника, а равно умышленное искажение результатов прохождения, признается грубым нарушением трудовой дисциплины и влечет последствия, предусмотренные статьями 21, 192 Трудового кодекса Российской Федерации.</w:t>
      </w:r>
    </w:p>
    <w:p>
      <w:r>
        <w:pict>
          <v:rect style="width:0;height:1.5pt" o:hralign="center" o:hrstd="t" o:hr="t"/>
        </w:pict>
      </w:r>
    </w:p>
    <w:bookmarkEnd w:id="23"/>
    <w:bookmarkStart w:id="24" w:name="сбор-данных-в-ходе-прохождения-процедур"/>
    <w:p>
      <w:pPr>
        <w:pStyle w:val="Heading2"/>
      </w:pPr>
      <w:r>
        <w:t xml:space="preserve">4. Сбор данных в ходе прохождения процедур</w:t>
      </w:r>
    </w:p>
    <w:p>
      <w:pPr>
        <w:pStyle w:val="FirstParagraph"/>
      </w:pPr>
      <w:r>
        <w:t xml:space="preserve">4.1. В ходе прохождения работником процедур на Платформе осуществляется автоматизированный сбор данных, необходимых для формирования объективного протокола прохождения и проверки добросовестности процедуры.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Cs/>
          <w:b/>
        </w:rPr>
        <w:t xml:space="preserve">Состав собираемых данных.</w:t>
      </w:r>
      <w:r>
        <w:t xml:space="preserve"> </w:t>
      </w:r>
      <w:r>
        <w:t xml:space="preserve">Платформа собирает исключительно следующие категории данных:</w:t>
      </w:r>
    </w:p>
    <w:p>
      <w:pPr>
        <w:pStyle w:val="BodyText"/>
      </w:pPr>
      <w:r>
        <w:rPr>
          <w:bCs/>
          <w:b/>
        </w:rPr>
        <w:t xml:space="preserve">Идентификационные данные сессии.</w:t>
      </w:r>
      <w:r>
        <w:t xml:space="preserve"> </w:t>
      </w:r>
      <w:r>
        <w:t xml:space="preserve">Идентификатор работника в системе, идентификатор процедуры, дата и время начала и завершения сессии, номер попытки, тип устройства (настольный / мобильный), тип и версия браузера, операционная система, язык интерфейса, часовой пояс, IP-адрес.</w:t>
      </w:r>
    </w:p>
    <w:p>
      <w:pPr>
        <w:pStyle w:val="BodyText"/>
      </w:pPr>
      <w:r>
        <w:rPr>
          <w:bCs/>
          <w:b/>
        </w:rPr>
        <w:t xml:space="preserve">Тайминги.</w:t>
      </w:r>
      <w:r>
        <w:t xml:space="preserve"> </w:t>
      </w:r>
      <w:r>
        <w:t xml:space="preserve">Общее время сессии, время по каждому блоку процедуры, время активного взаимодействия, время бездействия (отсутствие ввода и движений), время до первого взаимодействия на блоке, время до отправки ответа.</w:t>
      </w:r>
    </w:p>
    <w:p>
      <w:pPr>
        <w:pStyle w:val="BodyText"/>
      </w:pPr>
      <w:r>
        <w:rPr>
          <w:bCs/>
          <w:b/>
        </w:rPr>
        <w:t xml:space="preserve">Навигация.</w:t>
      </w:r>
      <w:r>
        <w:t xml:space="preserve"> </w:t>
      </w:r>
      <w:r>
        <w:t xml:space="preserve">Последовательность переходов между блоками, количество возвратов к ранее пройденным блокам, факты пропуска блоков (при разрешении параметрами процедуры).</w:t>
      </w:r>
    </w:p>
    <w:p>
      <w:pPr>
        <w:pStyle w:val="BodyText"/>
      </w:pPr>
      <w:r>
        <w:rPr>
          <w:bCs/>
          <w:b/>
        </w:rPr>
        <w:t xml:space="preserve">Фокус окна.</w:t>
      </w:r>
      <w:r>
        <w:t xml:space="preserve"> </w:t>
      </w:r>
      <w:r>
        <w:t xml:space="preserve">Факты и длительность переключений на другие окна или вкладки, количество потерь фокуса, суммарное время без фокуса.</w:t>
      </w:r>
    </w:p>
    <w:p>
      <w:pPr>
        <w:pStyle w:val="BodyText"/>
      </w:pPr>
      <w:r>
        <w:rPr>
          <w:bCs/>
          <w:b/>
        </w:rPr>
        <w:t xml:space="preserve">Клавиатурный ввод.</w:t>
      </w:r>
      <w:r>
        <w:t xml:space="preserve"> </w:t>
      </w:r>
      <w:r>
        <w:t xml:space="preserve">Количество нажатий клавиш, количество нажатий клавиши удаления, скорость набора. Содержимое нажатий (конкретные клавиши и введенный текст) фиксируется исключительно в составе ответа работника на соответствующий вопрос процедуры.</w:t>
      </w:r>
    </w:p>
    <w:p>
      <w:pPr>
        <w:pStyle w:val="BodyText"/>
      </w:pPr>
      <w:r>
        <w:rPr>
          <w:bCs/>
          <w:b/>
        </w:rPr>
        <w:t xml:space="preserve">Операции с буфером обмена.</w:t>
      </w:r>
      <w:r>
        <w:t xml:space="preserve"> </w:t>
      </w:r>
      <w:r>
        <w:t xml:space="preserve">Факты, количество, объем и тайминги операций вставки текста и копирования текста в интерфейсе Платформы.</w:t>
      </w:r>
    </w:p>
    <w:p>
      <w:pPr>
        <w:pStyle w:val="BodyText"/>
      </w:pPr>
      <w:r>
        <w:rPr>
          <w:bCs/>
          <w:b/>
        </w:rPr>
        <w:t xml:space="preserve">Движение курсора и клики.</w:t>
      </w:r>
      <w:r>
        <w:t xml:space="preserve"> </w:t>
      </w:r>
      <w:r>
        <w:t xml:space="preserve">Количество кликов, координаты кликов в пределах интерфейса Платформы, траектория движения курсора в пределах интерфейса Платформы, глубина прокрутки страницы.</w:t>
      </w:r>
    </w:p>
    <w:p>
      <w:pPr>
        <w:pStyle w:val="BodyText"/>
      </w:pPr>
      <w:r>
        <w:rPr>
          <w:bCs/>
          <w:b/>
        </w:rPr>
        <w:t xml:space="preserve">Ответы работника.</w:t>
      </w:r>
      <w:r>
        <w:t xml:space="preserve"> </w:t>
      </w:r>
      <w:r>
        <w:t xml:space="preserve">Содержание ответов на вопросы процедуры, изменения ранее данных ответов, количество и время таких изменений.</w:t>
      </w:r>
    </w:p>
    <w:p>
      <w:pPr>
        <w:pStyle w:val="BodyText"/>
      </w:pPr>
      <w:r>
        <w:rPr>
          <w:bCs/>
          <w:b/>
        </w:rPr>
        <w:t xml:space="preserve">Результаты оценки.</w:t>
      </w:r>
      <w:r>
        <w:t xml:space="preserve"> </w:t>
      </w:r>
      <w:r>
        <w:t xml:space="preserve">Баллы по каждому блоку, итоговый балл, показатели добросовестности прохождения (integrity score), перечень выявленных отклонений от добросовестной процедуры.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Cs/>
          <w:b/>
        </w:rPr>
        <w:t xml:space="preserve">Данные, которые Платформа не собирает.</w:t>
      </w:r>
      <w:r>
        <w:t xml:space="preserve"> </w:t>
      </w:r>
      <w:r>
        <w:t xml:space="preserve">Платформа не осуществляет:</w:t>
      </w:r>
      <w:r>
        <w:t xml:space="preserve"> </w:t>
      </w:r>
      <w:r>
        <w:t xml:space="preserve">- запись изображения экрана работника (скриншоты, видеозапись);</w:t>
      </w:r>
      <w:r>
        <w:t xml:space="preserve"> </w:t>
      </w:r>
      <w:r>
        <w:t xml:space="preserve">- доступ к веб-камере, микрофону или иным устройствам ввода;</w:t>
      </w:r>
      <w:r>
        <w:t xml:space="preserve"> </w:t>
      </w:r>
      <w:r>
        <w:t xml:space="preserve">- доступ к содержимому иных окон, вкладок, приложений, открытых на устройстве работника;</w:t>
      </w:r>
      <w:r>
        <w:t xml:space="preserve"> </w:t>
      </w:r>
      <w:r>
        <w:t xml:space="preserve">- перехват ввода за пределами интерфейса Платформы (в том числе паролей, переписки, банковских и иных данных);</w:t>
      </w:r>
      <w:r>
        <w:t xml:space="preserve"> </w:t>
      </w:r>
      <w:r>
        <w:t xml:space="preserve">- сбор биометрических данных;</w:t>
      </w:r>
      <w:r>
        <w:t xml:space="preserve"> </w:t>
      </w:r>
      <w:r>
        <w:t xml:space="preserve">- геолокационное отслеживание работника за пределами получаемых из сетевых запросов данных об IP-адресе;</w:t>
      </w:r>
      <w:r>
        <w:t xml:space="preserve"> </w:t>
      </w:r>
      <w:r>
        <w:t xml:space="preserve">- любой сбор данных за пределами временного интервала активной сессии прохождения процедуры.</w:t>
      </w:r>
    </w:p>
    <w:p>
      <w:pPr>
        <w:pStyle w:val="BodyText"/>
      </w:pPr>
      <w:r>
        <w:t xml:space="preserve">4.4. Сбор данных осуществляется исключительно в период времени от начала сессии (открытие работником назначенной процедуры) до завершения сессии (отправка итоговых ответов, истечение установленного времени, принудительное завершение системой). За пределами указанного интервала Платформа не осуществляет сбор данных о работнике.</w:t>
      </w:r>
    </w:p>
    <w:p>
      <w:r>
        <w:pict>
          <v:rect style="width:0;height:1.5pt" o:hralign="center" o:hrstd="t" o:hr="t"/>
        </w:pict>
      </w:r>
    </w:p>
    <w:bookmarkEnd w:id="24"/>
    <w:bookmarkStart w:id="25" w:name="правовые-основания-обработки"/>
    <w:p>
      <w:pPr>
        <w:pStyle w:val="Heading2"/>
      </w:pPr>
      <w:r>
        <w:t xml:space="preserve">5. Правовые основания обработки</w:t>
      </w:r>
    </w:p>
    <w:p>
      <w:pPr>
        <w:pStyle w:val="FirstParagraph"/>
      </w:pPr>
      <w:r>
        <w:t xml:space="preserve">5.1. Обработка указанных в разделе 4 настоящего приложения данных осуществляется на следующих правовых основаниях: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Статья 22 Трудового кодекса Российской Федерации</w:t>
      </w:r>
      <w:r>
        <w:t xml:space="preserve"> </w:t>
      </w:r>
      <w:r>
        <w:t xml:space="preserve">– право работодателя требовать от работников исполнения трудовых обязанностей и соблюдения локальных нормативных актов, включающее в себя право на контроль исполнения.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Статья 86 Трудового кодекса Российской Федерации</w:t>
      </w:r>
      <w:r>
        <w:t xml:space="preserve"> </w:t>
      </w:r>
      <w:r>
        <w:t xml:space="preserve">– обработка персональных данных работника осуществляется в целях, связанных с трудовыми отношениями, в том числе для контроля количества и качества выполняемой работы.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Пункт 5 части 1 статьи 6 Федерального закона от 27.07.2006 N 152-ФЗ "О персональных данных"</w:t>
      </w:r>
      <w:r>
        <w:t xml:space="preserve"> </w:t>
      </w:r>
      <w:r>
        <w:t xml:space="preserve">– обработка допускается, если она необходима для исполнения договора, стороной которого является субъект персональных данных. Трудовой договор является таким договором, а аттестация и иные проверочные процедуры, закрепленные локальными нормативными актами, – его неотъемлемой частью.</w:t>
      </w:r>
    </w:p>
    <w:p>
      <w:pPr>
        <w:pStyle w:val="FirstParagraph"/>
      </w:pPr>
      <w:r>
        <w:t xml:space="preserve">5.2. В силу оснований, указанных в пункте 5.1, получение отдельного письменного согласия работника на обработку данных, собираемых Платформой в ходе прохождения процедур, не требуется. Ознакомление работника с настоящим приложением (в составе ознакомления с ПВТР) обеспечивает его информированность о порядке и составе обрабатываемых данных.</w:t>
      </w:r>
    </w:p>
    <w:p>
      <w:r>
        <w:pict>
          <v:rect style="width:0;height:1.5pt" o:hralign="center" o:hrstd="t" o:hr="t"/>
        </w:pict>
      </w:r>
    </w:p>
    <w:bookmarkEnd w:id="25"/>
    <w:bookmarkStart w:id="26" w:name="хранение-и-использование-данных"/>
    <w:p>
      <w:pPr>
        <w:pStyle w:val="Heading2"/>
      </w:pPr>
      <w:r>
        <w:t xml:space="preserve">6. Хранение и использование данных</w:t>
      </w:r>
    </w:p>
    <w:p>
      <w:pPr>
        <w:pStyle w:val="FirstParagraph"/>
      </w:pPr>
      <w:r>
        <w:t xml:space="preserve">6.1. Данные, собранные в ходе прохождения процедур, хранятся в защищенных информационных системах Работодателя (или оператора Платформы, действующего по поручению Работодателя) в течение [УКАЗАТЬ: 5 / 10 / 15] лет с момента формирования протокола прохождения, если иной срок не установлен законодательством Российской Федерации.</w:t>
      </w:r>
    </w:p>
    <w:p>
      <w:pPr>
        <w:pStyle w:val="BodyText"/>
      </w:pPr>
      <w:r>
        <w:t xml:space="preserve">6.2. Доступ к данным работников имеют следующие категории лиц Работодателя:</w:t>
      </w:r>
      <w:r>
        <w:t xml:space="preserve"> </w:t>
      </w:r>
      <w:r>
        <w:t xml:space="preserve">- администраторы Платформы в пределах полномочий, определенных их должностными обязанностями;</w:t>
      </w:r>
      <w:r>
        <w:t xml:space="preserve"> </w:t>
      </w:r>
      <w:r>
        <w:t xml:space="preserve">- члены аттестационной комиссии – в пределах рассматриваемых протоколов;</w:t>
      </w:r>
      <w:r>
        <w:t xml:space="preserve"> </w:t>
      </w:r>
      <w:r>
        <w:t xml:space="preserve">- непосредственный руководитель работника – в отношении сводных показателей работников подчиненного подразделения;</w:t>
      </w:r>
      <w:r>
        <w:t xml:space="preserve"> </w:t>
      </w:r>
      <w:r>
        <w:t xml:space="preserve">- работники службы персонала и юридической службы – при необходимости в связи с кадровыми или правовыми процедурами;</w:t>
      </w:r>
      <w:r>
        <w:t xml:space="preserve"> </w:t>
      </w:r>
      <w:r>
        <w:t xml:space="preserve">- руководитель Работодателя.</w:t>
      </w:r>
    </w:p>
    <w:p>
      <w:pPr>
        <w:pStyle w:val="BodyText"/>
      </w:pPr>
      <w:r>
        <w:t xml:space="preserve">6.3. Передача данных третьим лицам осуществляется исключительно в случаях, предусмотренных законодательством Российской Федерации (по запросу государственных органов в установленном порядке, при возникновении трудового спора – в рамках судопроизводства), а также оператору Платформы в объеме, необходимом для оказания услуг по обеспечению работы Платформы.</w:t>
      </w:r>
    </w:p>
    <w:p>
      <w:pPr>
        <w:pStyle w:val="BodyText"/>
      </w:pPr>
      <w:r>
        <w:t xml:space="preserve">6.4. Результаты прохождения процедур используются Работодателем для следующих целей:</w:t>
      </w:r>
      <w:r>
        <w:t xml:space="preserve"> </w:t>
      </w:r>
      <w:r>
        <w:t xml:space="preserve">- принятия кадровых решений (перевод, направление на обучение, применение мер поощрения или взыскания, расторжение трудового договора);</w:t>
      </w:r>
      <w:r>
        <w:t xml:space="preserve"> </w:t>
      </w:r>
      <w:r>
        <w:t xml:space="preserve">- формирования доказательной базы при необходимости подтверждения соответствия или несоответствия работника занимаемой должности;</w:t>
      </w:r>
      <w:r>
        <w:t xml:space="preserve"> </w:t>
      </w:r>
      <w:r>
        <w:t xml:space="preserve">- анализа качества обучающих программ и применяемых процедур оценки;</w:t>
      </w:r>
      <w:r>
        <w:t xml:space="preserve"> </w:t>
      </w:r>
      <w:r>
        <w:t xml:space="preserve">- формирования обобщенной аналитики по подразделениям и категориям работников.</w:t>
      </w:r>
    </w:p>
    <w:p>
      <w:r>
        <w:pict>
          <v:rect style="width:0;height:1.5pt" o:hralign="center" o:hrstd="t" o:hr="t"/>
        </w:pict>
      </w:r>
    </w:p>
    <w:bookmarkEnd w:id="26"/>
    <w:bookmarkStart w:id="27" w:name="права-работника"/>
    <w:p>
      <w:pPr>
        <w:pStyle w:val="Heading2"/>
      </w:pPr>
      <w:r>
        <w:t xml:space="preserve">7. Права работника</w:t>
      </w:r>
    </w:p>
    <w:p>
      <w:pPr>
        <w:pStyle w:val="FirstParagraph"/>
      </w:pPr>
      <w:r>
        <w:t xml:space="preserve">7.1. Работник имеет право:</w:t>
      </w:r>
    </w:p>
    <w:p>
      <w:pPr>
        <w:numPr>
          <w:ilvl w:val="0"/>
          <w:numId w:val="1002"/>
        </w:numPr>
        <w:pStyle w:val="Compact"/>
      </w:pPr>
      <w:r>
        <w:t xml:space="preserve">получать информацию о составе собираемых Платформой данных и целях их обработки – настоящее приложение является источником такой информации;</w:t>
      </w:r>
    </w:p>
    <w:p>
      <w:pPr>
        <w:numPr>
          <w:ilvl w:val="0"/>
          <w:numId w:val="1002"/>
        </w:numPr>
        <w:pStyle w:val="Compact"/>
      </w:pPr>
      <w:r>
        <w:t xml:space="preserve">знакомиться со своим Протоколом прохождения любой процедуры после ее завершения;</w:t>
      </w:r>
    </w:p>
    <w:p>
      <w:pPr>
        <w:numPr>
          <w:ilvl w:val="0"/>
          <w:numId w:val="1002"/>
        </w:numPr>
        <w:pStyle w:val="Compact"/>
      </w:pPr>
      <w:r>
        <w:t xml:space="preserve">давать пояснения по содержанию Протокола в ходе рассмотрения Аттестационной комиссией;</w:t>
      </w:r>
    </w:p>
    <w:p>
      <w:pPr>
        <w:numPr>
          <w:ilvl w:val="0"/>
          <w:numId w:val="1002"/>
        </w:numPr>
        <w:pStyle w:val="Compact"/>
      </w:pPr>
      <w:r>
        <w:t xml:space="preserve">требовать уточнения данных, если они являются недостоверными вследствие технического сбоя, подтвержденного при проверке;</w:t>
      </w:r>
    </w:p>
    <w:p>
      <w:pPr>
        <w:numPr>
          <w:ilvl w:val="0"/>
          <w:numId w:val="1002"/>
        </w:numPr>
        <w:pStyle w:val="Compact"/>
      </w:pPr>
      <w:r>
        <w:t xml:space="preserve">обжаловать результаты процедуры в порядке, установленном соответствующим локальным нормативным актом;</w:t>
      </w:r>
    </w:p>
    <w:p>
      <w:pPr>
        <w:numPr>
          <w:ilvl w:val="0"/>
          <w:numId w:val="1002"/>
        </w:numPr>
        <w:pStyle w:val="Compact"/>
      </w:pPr>
      <w:r>
        <w:t xml:space="preserve">в иных случаях, предусмотренных Федеральным законом N 152-ФЗ "О персональных данных".</w:t>
      </w:r>
    </w:p>
    <w:p>
      <w:pPr>
        <w:pStyle w:val="FirstParagraph"/>
      </w:pPr>
      <w:r>
        <w:t xml:space="preserve">7.2. Работник не вправе требовать удаления данных о прохождении назначенной процедуры в период действия сроков хранения, установленных пунктом 6.1 настоящего приложения, за исключением случаев, когда обязанность удаления установлена законодательством Российской Federation.</w:t>
      </w:r>
    </w:p>
    <w:p>
      <w:r>
        <w:pict>
          <v:rect style="width:0;height:1.5pt" o:hralign="center" o:hrstd="t" o:hr="t"/>
        </w:pict>
      </w:r>
    </w:p>
    <w:bookmarkEnd w:id="27"/>
    <w:bookmarkStart w:id="28" w:name="ответственность"/>
    <w:p>
      <w:pPr>
        <w:pStyle w:val="Heading2"/>
      </w:pPr>
      <w:r>
        <w:t xml:space="preserve">8. Ответственность</w:t>
      </w:r>
    </w:p>
    <w:p>
      <w:pPr>
        <w:pStyle w:val="FirstParagraph"/>
      </w:pPr>
      <w:r>
        <w:t xml:space="preserve">8.1. За нарушение настоящего приложения работник несет ответственность в соответствии с Трудовым кодексом Российской Федерации. К нарушениям настоящего приложения, в частности, относятся:</w:t>
      </w:r>
    </w:p>
    <w:p>
      <w:pPr>
        <w:numPr>
          <w:ilvl w:val="0"/>
          <w:numId w:val="1003"/>
        </w:numPr>
        <w:pStyle w:val="Compact"/>
      </w:pPr>
      <w:r>
        <w:t xml:space="preserve">непрохождение назначенной процедуры в установленный срок без уважительных причин;</w:t>
      </w:r>
    </w:p>
    <w:p>
      <w:pPr>
        <w:numPr>
          <w:ilvl w:val="0"/>
          <w:numId w:val="1003"/>
        </w:numPr>
        <w:pStyle w:val="Compact"/>
      </w:pPr>
      <w:r>
        <w:t xml:space="preserve">отказ от прохождения процедуры;</w:t>
      </w:r>
    </w:p>
    <w:p>
      <w:pPr>
        <w:numPr>
          <w:ilvl w:val="0"/>
          <w:numId w:val="1003"/>
        </w:numPr>
        <w:pStyle w:val="Compact"/>
      </w:pPr>
      <w:r>
        <w:t xml:space="preserve">прохождение процедуры иным лицом вместо работника;</w:t>
      </w:r>
    </w:p>
    <w:p>
      <w:pPr>
        <w:numPr>
          <w:ilvl w:val="0"/>
          <w:numId w:val="1003"/>
        </w:numPr>
        <w:pStyle w:val="Compact"/>
      </w:pPr>
      <w:r>
        <w:t xml:space="preserve">умышленное искажение результатов прохождения, использование запрещенных средств помощи и автоматизации;</w:t>
      </w:r>
    </w:p>
    <w:p>
      <w:pPr>
        <w:numPr>
          <w:ilvl w:val="0"/>
          <w:numId w:val="1003"/>
        </w:numPr>
        <w:pStyle w:val="Compact"/>
      </w:pPr>
      <w:r>
        <w:t xml:space="preserve">передача учетных данных доступа к Платформе иным лицам;</w:t>
      </w:r>
    </w:p>
    <w:p>
      <w:pPr>
        <w:numPr>
          <w:ilvl w:val="0"/>
          <w:numId w:val="1003"/>
        </w:numPr>
        <w:pStyle w:val="Compact"/>
      </w:pPr>
      <w:r>
        <w:t xml:space="preserve">умышленное воспрепятствование сбору Платформой данных, предусмотренных настоящим приложением (применение технических средств блокировки, отключение или обход механизмов сбора).</w:t>
      </w:r>
    </w:p>
    <w:p>
      <w:pPr>
        <w:pStyle w:val="FirstParagraph"/>
      </w:pPr>
      <w:r>
        <w:t xml:space="preserve">8.2. Факты нарушений, указанных в пункте 8.1, фиксируются Платформой автоматически и (или) устанавливаются по результатам проверки, проводимой в рамках трудового законодательства, и могут являться основанием для применения мер дисциплинарного взыскания вплоть до расторжения трудового договора.</w:t>
      </w:r>
    </w:p>
    <w:p>
      <w:r>
        <w:pict>
          <v:rect style="width:0;height:1.5pt" o:hralign="center" o:hrstd="t" o:hr="t"/>
        </w:pict>
      </w:r>
    </w:p>
    <w:bookmarkEnd w:id="28"/>
    <w:bookmarkStart w:id="29" w:name="заключительные-положения"/>
    <w:p>
      <w:pPr>
        <w:pStyle w:val="Heading2"/>
      </w:pPr>
      <w:r>
        <w:t xml:space="preserve">9. Заключительные положения</w:t>
      </w:r>
    </w:p>
    <w:p>
      <w:pPr>
        <w:pStyle w:val="FirstParagraph"/>
      </w:pPr>
      <w:r>
        <w:t xml:space="preserve">9.1. Настоящее приложение вступает в силу с момента его утверждения и ознакомления с ним работников под роспись. Для работников, принимаемых на работу после утверждения настоящего приложения, ознакомление происходит при заключении трудового договора в порядке статьи 68 Трудового кодекса Российской Федерации.</w:t>
      </w:r>
    </w:p>
    <w:p>
      <w:pPr>
        <w:pStyle w:val="BodyText"/>
      </w:pPr>
      <w:r>
        <w:t xml:space="preserve">9.2. Изменения и дополнения в настоящее приложение вносятся в порядке, установленном для принятия ПВТР.</w:t>
      </w:r>
    </w:p>
    <w:p>
      <w:pPr>
        <w:pStyle w:val="BodyText"/>
      </w:pPr>
      <w:r>
        <w:t xml:space="preserve">9.3. Оператором обработки данных, собираемых Платформой, является [НАИМЕНОВАНИЕ ОРГАНИЗАЦИИ]. Технический доступ к данным может также иметь поставщик Платформы как лицо, осуществляющее обработку по поручению Работодателя на основании заключенного договора.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Разработчик:</w:t>
      </w:r>
      <w:r>
        <w:t xml:space="preserve"> </w:t>
      </w:r>
      <w:r>
        <w:t xml:space="preserve">[ДОЛЖНОСТЬ, ФИО]</w:t>
      </w:r>
      <w:r>
        <w:t xml:space="preserve"> </w:t>
      </w:r>
      <w:r>
        <w:rPr>
          <w:bCs/>
          <w:b/>
        </w:rPr>
        <w:t xml:space="preserve">Согласовано:</w:t>
      </w:r>
      <w:r>
        <w:t xml:space="preserve"> </w:t>
      </w:r>
      <w:r>
        <w:t xml:space="preserve">[Юрист, Руководитель службы персонала, Представительный орган работников]</w:t>
      </w:r>
      <w:r>
        <w:t xml:space="preserve"> </w:t>
      </w:r>
      <w:r>
        <w:rPr>
          <w:bCs/>
          <w:b/>
        </w:rPr>
        <w:t xml:space="preserve">Дата:</w:t>
      </w:r>
      <w:r>
        <w:t xml:space="preserve"> </w:t>
      </w:r>
      <w:r>
        <w:t xml:space="preserve">"___" _________ 20___ г.</w:t>
      </w:r>
    </w:p>
    <w:bookmarkEnd w:id="29"/>
    <w:bookmarkEnd w:id="30"/>
    <w:sectPr>
      <w:pgSz w:h="16838" w:orient="portrait" w:w="11906"/>
      <w:pgMar w:bottom="1440" w:footer="708" w:gutter="0" w:header="708" w:left="1701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evenAndOddHeaders w:val="false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 w:line="300"/>
      <w:jc w:val="left"/>
      <w:outlineLvl w:val="0"/>
    </w:pPr>
    <w:rPr>
      <w:rFonts w:ascii="Times New Roman" w:cs="Times New Roman" w:eastAsia="Times New Roman" w:hAnsi="Times New Roman"/>
      <w:b/>
      <w:bCs/>
      <w:color w:val="000000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80" w:before="280" w:line="300"/>
      <w:outlineLvl w:val="1"/>
    </w:pPr>
    <w:rPr>
      <w:rFonts w:ascii="Times New Roman" w:cs="Times New Roman" w:eastAsia="Times New Roman" w:hAnsi="Times New Roman"/>
      <w:b/>
      <w:bCs/>
      <w:color w:val="000000"/>
      <w:sz w:val="28"/>
      <w:szCs w:val="28"/>
    </w:rPr>
  </w:style>
  <w:style w:styleId="Heading3" w:type="paragraph">
    <w:name w:val="Heading 3"/>
    <w:basedOn w:val="Normal"/>
    <w:next w:val="Normal"/>
    <w:qFormat/>
    <w:pPr>
      <w:spacing w:after="120" w:before="240" w:line="300"/>
      <w:outlineLvl w:val="2"/>
    </w:pPr>
    <w:rPr>
      <w:rFonts w:ascii="Times New Roman" w:cs="Times New Roman" w:eastAsia="Times New Roman" w:hAnsi="Times New Roman"/>
      <w:b/>
      <w:bCs/>
      <w:color w:val="000000"/>
      <w:sz w:val="26"/>
      <w:szCs w:val="26"/>
    </w:rPr>
  </w:style>
  <w:style w:styleId="Heading4" w:type="paragraph">
    <w:name w:val="Heading 4"/>
    <w:basedOn w:val="Normal"/>
    <w:next w:val="Normal"/>
    <w:qFormat/>
    <w:pPr>
      <w:spacing w:after="100" w:before="200" w:line="300"/>
      <w:outlineLvl w:val="3"/>
    </w:pPr>
    <w:rPr>
      <w:rFonts w:ascii="Times New Roman" w:cs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ПВТР: Использование платформы аттестации и обработка поведенческих метрик</dc:title>
  <dc:creator/>
  <cp:keywords/>
  <dcterms:created xsi:type="dcterms:W3CDTF">2026-04-16T10:09:29Z</dcterms:created>
  <dcterms:modified xsi:type="dcterms:W3CDTF">2026-04-16T10:09:29Z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ss">
    <vt:lpwstr>Открытый</vt:lpwstr>
  </property>
  <property fmtid="{D5CDD505-2E9C-101B-9397-08002B2CF9AE}" pid="3" name="format">
    <vt:lpwstr>Шаблон для адаптации</vt:lpwstr>
  </property>
  <property fmtid="{D5CDD505-2E9C-101B-9397-08002B2CF9AE}" pid="4" name="type">
    <vt:lpwstr>Приложение к локальному нормативному акту</vt:lpwstr>
  </property>
  <property fmtid="{D5CDD505-2E9C-101B-9397-08002B2CF9AE}" pid="5" name="updated">
    <vt:lpwstr>Апрель 2026</vt:lpwstr>
  </property>
  <property fmtid="{D5CDD505-2E9C-101B-9397-08002B2CF9AE}" pid="6" name="version">
    <vt:lpwstr>1.0</vt:lpwstr>
  </property>
</Properties>
</file>